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66EE" w14:textId="77777777" w:rsidR="00C246CC" w:rsidRDefault="00C246CC" w:rsidP="00C246CC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14:paraId="22F8D799" w14:textId="535934A6" w:rsidR="00C246CC" w:rsidRPr="00C246CC" w:rsidRDefault="00C246CC" w:rsidP="00C246CC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C246CC">
        <w:rPr>
          <w:rFonts w:asciiTheme="majorBidi" w:hAnsiTheme="majorBidi" w:cstheme="majorBidi" w:hint="cs"/>
          <w:sz w:val="16"/>
          <w:szCs w:val="16"/>
          <w:rtl/>
          <w:lang w:bidi="ar-SA"/>
        </w:rPr>
        <w:t>رقم 2024-4</w:t>
      </w:r>
    </w:p>
    <w:p w14:paraId="677A38CE" w14:textId="67E9FCC3" w:rsidR="00C246CC" w:rsidRDefault="00C246CC" w:rsidP="00C246C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4/5/18</w:t>
      </w:r>
    </w:p>
    <w:p w14:paraId="4DFC91F9" w14:textId="77777777" w:rsidR="00C246CC" w:rsidRDefault="00C246CC" w:rsidP="00C246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DF706A7" w14:textId="6644B207" w:rsidR="00C246CC" w:rsidRPr="004806F5" w:rsidRDefault="00C246CC" w:rsidP="00C246CC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4806F5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محضر جلسة المجلس المحلي </w:t>
      </w:r>
      <w:r w:rsidR="00661FCE" w:rsidRPr="004806F5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ال</w:t>
      </w:r>
      <w:r w:rsidRPr="004806F5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غير العادية رقم 2024/4</w:t>
      </w:r>
    </w:p>
    <w:p w14:paraId="59E5C66E" w14:textId="77777777" w:rsidR="00C246CC" w:rsidRDefault="00C246CC" w:rsidP="00C246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6BC4AF5" w14:textId="31821DDD" w:rsidR="00C246CC" w:rsidRDefault="00C246CC" w:rsidP="00C246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2024-4 اليوم السبت 2024/5/18 في تمام الساعة السابعة مساءً في قاعة المجلس المحلي.</w:t>
      </w:r>
    </w:p>
    <w:p w14:paraId="5B8BC3CF" w14:textId="77777777" w:rsidR="00C246CC" w:rsidRDefault="00C246CC" w:rsidP="00C246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C803024" w14:textId="423899F9" w:rsidR="00C246CC" w:rsidRDefault="00C246CC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246C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حاج رئيس المجلس والسادة الأعضاء: خليل حمزة، محمد محمود غانم، لؤي أبو الهيجاء،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بشار خليل، رباح حجوج، محمود منصور، محمد يحيا.</w:t>
      </w:r>
    </w:p>
    <w:p w14:paraId="5EAD445D" w14:textId="77777777" w:rsidR="00C246CC" w:rsidRDefault="00C246CC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D83974F" w14:textId="7F5B71F2" w:rsidR="00C246CC" w:rsidRDefault="005B160F" w:rsidP="00661F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246C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-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السادة: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-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 ناصر</w:t>
      </w:r>
      <w:r w:rsidR="00C246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علي،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والمستشار القضائي أيمن عياشي.</w:t>
      </w:r>
    </w:p>
    <w:p w14:paraId="71923457" w14:textId="77777777" w:rsidR="00C246CC" w:rsidRDefault="00C246CC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7A36C20" w14:textId="0F983D1B" w:rsidR="00C246CC" w:rsidRPr="00C246CC" w:rsidRDefault="00C246CC" w:rsidP="00C246C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246C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نقاط البحث: </w:t>
      </w:r>
    </w:p>
    <w:p w14:paraId="1681E2E1" w14:textId="623F3A43" w:rsidR="00C246CC" w:rsidRPr="00C246CC" w:rsidRDefault="00C246CC" w:rsidP="00C246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C246C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المالي المراقب للعام 2022</w:t>
      </w:r>
    </w:p>
    <w:p w14:paraId="0CA2D4A7" w14:textId="7EA33949" w:rsidR="00C246CC" w:rsidRPr="00F00983" w:rsidRDefault="00C246CC" w:rsidP="00F0098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C246C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المالي الرباعي للعام 2023</w:t>
      </w:r>
    </w:p>
    <w:p w14:paraId="5FB3E3A1" w14:textId="7C8B71F3" w:rsidR="00C246CC" w:rsidRPr="00B928ED" w:rsidRDefault="00C246CC" w:rsidP="00C246CC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B928E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رئيس المجلس: </w:t>
      </w:r>
    </w:p>
    <w:p w14:paraId="6062336E" w14:textId="5E901808" w:rsidR="00661FCE" w:rsidRDefault="00C246CC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246CC">
        <w:rPr>
          <w:rFonts w:asciiTheme="majorBidi" w:hAnsiTheme="majorBidi" w:cstheme="majorBidi" w:hint="cs"/>
          <w:sz w:val="28"/>
          <w:szCs w:val="28"/>
          <w:rtl/>
          <w:lang w:bidi="ar-SA"/>
        </w:rPr>
        <w:t>مساء الخير للأخوة الحضور، هناك نقطتين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للتداول في هذه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الجلسة: </w:t>
      </w:r>
      <w:r w:rsidR="005B160F">
        <w:rPr>
          <w:rFonts w:asciiTheme="majorBidi" w:hAnsiTheme="majorBidi" w:cstheme="majorBidi"/>
          <w:sz w:val="28"/>
          <w:szCs w:val="28"/>
          <w:rtl/>
          <w:lang w:bidi="ar-SA"/>
        </w:rPr>
        <w:t>-</w:t>
      </w:r>
    </w:p>
    <w:p w14:paraId="4BEB730C" w14:textId="2E8E02F9" w:rsidR="004736A0" w:rsidRDefault="00C246CC" w:rsidP="00FC09E4">
      <w:pPr>
        <w:pStyle w:val="a3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C246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C246CC">
        <w:rPr>
          <w:rFonts w:asciiTheme="majorBidi" w:hAnsiTheme="majorBidi" w:cstheme="majorBidi" w:hint="cs"/>
          <w:sz w:val="32"/>
          <w:szCs w:val="32"/>
          <w:rtl/>
          <w:lang w:bidi="ar-SA"/>
        </w:rPr>
        <w:t>مداولة التقرير المالي المراقب للعام 2022 ومداولة التقرير المالي الرباعي للعام 2023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، أعطي </w:t>
      </w:r>
      <w:r w:rsidR="004736A0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للمحاسب محمود </w:t>
      </w:r>
      <w:r w:rsidR="005B160F">
        <w:rPr>
          <w:rFonts w:asciiTheme="majorBidi" w:hAnsiTheme="majorBidi" w:cstheme="majorBidi" w:hint="cs"/>
          <w:sz w:val="32"/>
          <w:szCs w:val="32"/>
          <w:rtl/>
          <w:lang w:bidi="ar-SA"/>
        </w:rPr>
        <w:t>قاسم ليشرح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 w:rsidR="004736A0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لنا مضمون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التقارير</w:t>
      </w:r>
      <w:r w:rsidR="004736A0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 w:rsidR="005B160F">
        <w:rPr>
          <w:rFonts w:asciiTheme="majorBidi" w:hAnsiTheme="majorBidi" w:cstheme="majorBidi" w:hint="cs"/>
          <w:sz w:val="32"/>
          <w:szCs w:val="32"/>
          <w:rtl/>
          <w:lang w:bidi="ar-SA"/>
        </w:rPr>
        <w:t>المالية.</w:t>
      </w:r>
    </w:p>
    <w:p w14:paraId="2D1F7725" w14:textId="22A95FA3" w:rsidR="00C246CC" w:rsidRDefault="004736A0" w:rsidP="004736A0">
      <w:pPr>
        <w:pStyle w:val="a3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- </w:t>
      </w:r>
      <w:r w:rsidRPr="0037253A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النقطة الأولى: ملخص التقرير المالي المراقب للعام 2022</w:t>
      </w:r>
    </w:p>
    <w:p w14:paraId="6B707699" w14:textId="075EFCCB" w:rsidR="00661FCE" w:rsidRPr="00661FCE" w:rsidRDefault="00C246CC" w:rsidP="004736A0">
      <w:pPr>
        <w:pStyle w:val="a3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37253A">
        <w:rPr>
          <w:rFonts w:asciiTheme="majorBidi" w:hAnsiTheme="majorBidi" w:cstheme="majorBidi" w:hint="cs"/>
          <w:sz w:val="32"/>
          <w:szCs w:val="32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: </w:t>
      </w:r>
    </w:p>
    <w:p w14:paraId="0F89C8BB" w14:textId="512C3B4E" w:rsidR="00661FCE" w:rsidRPr="00661FCE" w:rsidRDefault="00661FCE" w:rsidP="00C246CC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>لقد أرسلنا لحضراتكم التقارير المالية لمع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ينتكم </w:t>
      </w:r>
      <w:r w:rsidR="005B160F"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>قبل أسبوعين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تقريبا" </w:t>
      </w:r>
      <w:r w:rsidR="004736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وامل ان تكونوا قد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اطلعتم</w:t>
      </w:r>
      <w:r w:rsidR="004736A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معطيات التقرير المالي الذي يتلخص </w:t>
      </w:r>
      <w:r w:rsidR="00F00983">
        <w:rPr>
          <w:rFonts w:asciiTheme="majorBidi" w:hAnsiTheme="majorBidi" w:cstheme="majorBidi" w:hint="cs"/>
          <w:sz w:val="28"/>
          <w:szCs w:val="28"/>
          <w:rtl/>
          <w:lang w:bidi="ar-SA"/>
        </w:rPr>
        <w:t>بالمعطيات الاتية:</w:t>
      </w:r>
    </w:p>
    <w:p w14:paraId="520FB5BE" w14:textId="022D0938" w:rsidR="0037253A" w:rsidRDefault="0037253A" w:rsidP="00661F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التقرير </w:t>
      </w:r>
      <w:r w:rsidR="005B160F"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المالي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المراقب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للعام 2022 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يشير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الى عجز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567 ألف </w:t>
      </w:r>
      <w:r w:rsidR="005B160F"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>شاقل.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B160F">
        <w:rPr>
          <w:rFonts w:asciiTheme="majorBidi" w:hAnsiTheme="majorBidi" w:cstheme="majorBidi"/>
          <w:sz w:val="28"/>
          <w:szCs w:val="28"/>
          <w:rtl/>
          <w:lang w:bidi="ar-SA"/>
        </w:rPr>
        <w:t>-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يظهر في تقرير تفصيل المدخولات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والمصروفات صفحة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6.</w:t>
      </w:r>
    </w:p>
    <w:p w14:paraId="0497515D" w14:textId="04F1FCDF" w:rsidR="00661FCE" w:rsidRPr="00661FCE" w:rsidRDefault="00661FCE" w:rsidP="00661FCE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</w:t>
      </w:r>
      <w:r w:rsidRPr="00661FC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ألف شاقل</w:t>
      </w:r>
    </w:p>
    <w:p w14:paraId="1DA302D2" w14:textId="0AD70720" w:rsidR="0037253A" w:rsidRPr="00661FCE" w:rsidRDefault="0037253A" w:rsidP="00661F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المدخولات بالميزانية العادية   39،107 </w:t>
      </w:r>
    </w:p>
    <w:p w14:paraId="3E9A630F" w14:textId="1250C40A" w:rsidR="0037253A" w:rsidRPr="00661FCE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                              </w:t>
      </w:r>
      <w:r w:rsidRPr="00661FC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39،674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7EDCA21A" w14:textId="208F8972" w:rsidR="0037253A" w:rsidRPr="00661FCE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العجز 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السنوي     </w:t>
      </w:r>
      <w:r w:rsidR="004410F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</w:t>
      </w:r>
      <w:r w:rsidRP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</w:t>
      </w:r>
      <w:r w:rsidRPr="00661FC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(567)</w:t>
      </w:r>
    </w:p>
    <w:p w14:paraId="3458D725" w14:textId="77777777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4BEC1A6" w14:textId="407AF16A" w:rsidR="0037253A" w:rsidRDefault="0037253A" w:rsidP="00661F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المدخولات بالميزانية غير العادية    6،362 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3B5A06CE" w14:textId="653E9C53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                             </w:t>
      </w:r>
      <w:r w:rsidRPr="0037253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4،067</w:t>
      </w:r>
    </w:p>
    <w:p w14:paraId="4F98626D" w14:textId="382945B9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فائض مؤقت   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>لل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>س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نة المالية </w:t>
      </w:r>
      <w:r w:rsidR="00E25C95">
        <w:rPr>
          <w:rFonts w:asciiTheme="majorBidi" w:hAnsiTheme="majorBidi" w:cstheme="majorBidi" w:hint="cs"/>
          <w:sz w:val="28"/>
          <w:szCs w:val="28"/>
          <w:rtl/>
          <w:lang w:bidi="ar-SA"/>
        </w:rPr>
        <w:t>*</w:t>
      </w:r>
      <w:r w:rsidR="00661FC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Pr="0037253A">
        <w:rPr>
          <w:rFonts w:asciiTheme="majorBidi" w:hAnsiTheme="majorBidi" w:cstheme="majorBidi" w:hint="cs"/>
          <w:sz w:val="28"/>
          <w:szCs w:val="28"/>
          <w:u w:val="dotted"/>
          <w:rtl/>
          <w:lang w:bidi="ar-SA"/>
        </w:rPr>
        <w:t>2،295</w:t>
      </w:r>
    </w:p>
    <w:p w14:paraId="478C4B85" w14:textId="77777777" w:rsidR="00661FCE" w:rsidRDefault="00661FCE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26497E9" w14:textId="7E5C9AEB" w:rsidR="00E25C95" w:rsidRDefault="00E25C95" w:rsidP="005B160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*</w:t>
      </w:r>
      <w:r w:rsidR="00F00983">
        <w:rPr>
          <w:rFonts w:asciiTheme="majorBidi" w:hAnsiTheme="majorBidi" w:cstheme="majorBidi" w:hint="cs"/>
          <w:sz w:val="28"/>
          <w:szCs w:val="28"/>
          <w:rtl/>
          <w:lang w:bidi="ar-SA"/>
        </w:rPr>
        <w:t>هذا الفا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ئض ناتج من دخل القرض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البنكي لمشروع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الطاقة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الشمسية على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أسطح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المباني العامة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بوشر بالعمل بها في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بداية العام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2023</w:t>
      </w:r>
    </w:p>
    <w:p w14:paraId="2836C6DE" w14:textId="77777777" w:rsidR="00E25C95" w:rsidRDefault="00E25C95" w:rsidP="005B160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</w:p>
    <w:p w14:paraId="0575256E" w14:textId="39E55BED" w:rsidR="0037253A" w:rsidRDefault="0037253A" w:rsidP="00D0229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المدخولات 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المتراكمة لنهاية</w:t>
      </w:r>
      <w:r w:rsidR="00F0098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F0098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19،313</w:t>
      </w:r>
    </w:p>
    <w:p w14:paraId="2FD5EBDC" w14:textId="48387A23" w:rsidR="0037253A" w:rsidRDefault="00D0229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المتراكمة   </w:t>
      </w:r>
      <w:r w:rsidR="00F0098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لنهاية السنة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 w:rsidR="0037253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37253A" w:rsidRPr="0037253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19،320</w:t>
      </w:r>
    </w:p>
    <w:p w14:paraId="2A59B4F5" w14:textId="67B59491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العجز المؤقت  </w:t>
      </w:r>
      <w:r w:rsidR="00FC09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</w:t>
      </w:r>
      <w:r w:rsidR="00FC09E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</w:t>
      </w:r>
      <w:r w:rsidR="0096135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(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7)</w:t>
      </w:r>
    </w:p>
    <w:p w14:paraId="39ABD220" w14:textId="77777777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C3FD933" w14:textId="77777777" w:rsidR="0037253A" w:rsidRDefault="0037253A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8E49DED" w14:textId="06910FB8" w:rsidR="00B928ED" w:rsidRDefault="00D0229A" w:rsidP="00C15CF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C15CF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طلب السيد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عبد الل</w:t>
      </w:r>
      <w:r w:rsidR="005B160F"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 w:rsidR="00C15CF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 </w:t>
      </w:r>
      <w:r w:rsidR="0037253A">
        <w:rPr>
          <w:rFonts w:asciiTheme="majorBidi" w:hAnsiTheme="majorBidi" w:cstheme="majorBidi" w:hint="cs"/>
          <w:sz w:val="28"/>
          <w:szCs w:val="28"/>
          <w:rtl/>
          <w:lang w:bidi="ar-SA"/>
        </w:rPr>
        <w:t>الاستفسار عن وضع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الملكات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الأقسام المختلفة ل</w:t>
      </w:r>
      <w:r w:rsidR="0037253A">
        <w:rPr>
          <w:rFonts w:asciiTheme="majorBidi" w:hAnsiTheme="majorBidi" w:cstheme="majorBidi" w:hint="cs"/>
          <w:sz w:val="28"/>
          <w:szCs w:val="28"/>
          <w:rtl/>
          <w:lang w:bidi="ar-SA"/>
        </w:rPr>
        <w:t>لمجلس المحلي بالشؤون الاجتماعية والتربية (</w:t>
      </w:r>
      <w:r w:rsidR="0037253A">
        <w:rPr>
          <w:rFonts w:asciiTheme="majorBidi" w:hAnsiTheme="majorBidi" w:cstheme="majorBidi" w:hint="cs"/>
          <w:sz w:val="28"/>
          <w:szCs w:val="28"/>
          <w:rtl/>
        </w:rPr>
        <w:t>מחלקת תרבות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)،</w:t>
      </w:r>
      <w:r w:rsidR="0037253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قام بالاستفسار عن وضع العلاقة المالية بين المجلس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المحلي جمعية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المياه والصرف الصحي حول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شفا عمرو. (</w:t>
      </w:r>
      <w:r w:rsidR="005B160F">
        <w:rPr>
          <w:rFonts w:asciiTheme="majorBidi" w:hAnsiTheme="majorBidi" w:cstheme="majorBidi" w:hint="cs"/>
          <w:sz w:val="28"/>
          <w:szCs w:val="28"/>
          <w:rtl/>
        </w:rPr>
        <w:t>תאגיד</w:t>
      </w:r>
      <w:r w:rsidR="0037253A">
        <w:rPr>
          <w:rFonts w:asciiTheme="majorBidi" w:hAnsiTheme="majorBidi" w:cstheme="majorBidi" w:hint="cs"/>
          <w:sz w:val="28"/>
          <w:szCs w:val="28"/>
          <w:rtl/>
        </w:rPr>
        <w:t xml:space="preserve"> מים סובב שפרעם</w:t>
      </w:r>
      <w:r w:rsidR="005B160F">
        <w:rPr>
          <w:rFonts w:asciiTheme="majorBidi" w:hAnsiTheme="majorBidi" w:cstheme="majorBidi" w:hint="cs"/>
          <w:sz w:val="28"/>
          <w:szCs w:val="28"/>
          <w:rtl/>
        </w:rPr>
        <w:t>)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r w:rsidR="00B928E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حصة المجلس المحلي بالأسهم والقروض التي لم يبدأ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بإعادتها.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B928ED">
        <w:rPr>
          <w:rFonts w:asciiTheme="majorBidi" w:hAnsiTheme="majorBidi" w:cstheme="majorBidi" w:hint="cs"/>
          <w:sz w:val="28"/>
          <w:szCs w:val="28"/>
          <w:rtl/>
          <w:lang w:bidi="ar-SA"/>
        </w:rPr>
        <w:t>وكذلك بخصوص صيانة السيارات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أجور الموظفين </w:t>
      </w:r>
    </w:p>
    <w:p w14:paraId="31967536" w14:textId="53BBBF9F" w:rsidR="00177276" w:rsidRDefault="009742A3" w:rsidP="009742A3">
      <w:pPr>
        <w:pStyle w:val="a3"/>
        <w:jc w:val="both"/>
        <w:rPr>
          <w:rFonts w:asciiTheme="majorBidi" w:hAnsiTheme="majorBidi" w:cstheme="majorBidi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</w:t>
      </w:r>
      <w:r w:rsidR="00B928E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قام محاسب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 بشرح وتفصيل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الملاكات الإضافية في قسم الشؤون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والترية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منهجية 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D0229A">
        <w:rPr>
          <w:rFonts w:asciiTheme="majorBidi" w:hAnsiTheme="majorBidi" w:cstheme="majorBidi" w:hint="cs"/>
          <w:sz w:val="28"/>
          <w:szCs w:val="28"/>
          <w:rtl/>
        </w:rPr>
        <w:t>,</w:t>
      </w:r>
      <w:proofErr w:type="gramEnd"/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>كما قام بشرح مفصل  لشروط تسليم شبكة المياه والصرف الصحي للجمعية ط حيث قدرت هذه الأملاك بحوالي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12 مليون شاقل  60% منها أسهم للمجلس المحلي و 40% قروض طويلة الأمد تستعاد ابتداء من العام 2016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,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الامر الذي لم تلتزم به حتى اليوم بسبب أوضاعها المالية .</w:t>
      </w:r>
      <w:r w:rsidR="00D0229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6EFC9F8" w14:textId="77777777" w:rsidR="009742A3" w:rsidRDefault="009742A3" w:rsidP="00177276">
      <w:pPr>
        <w:pStyle w:val="a3"/>
        <w:jc w:val="both"/>
        <w:rPr>
          <w:rFonts w:asciiTheme="majorBidi" w:hAnsiTheme="majorBidi" w:cstheme="majorBidi"/>
          <w:sz w:val="32"/>
          <w:szCs w:val="32"/>
          <w:u w:val="single"/>
          <w:rtl/>
        </w:rPr>
      </w:pPr>
    </w:p>
    <w:p w14:paraId="68241A64" w14:textId="2817828D" w:rsidR="009742A3" w:rsidRPr="00FB5F10" w:rsidRDefault="009742A3" w:rsidP="00FB5F1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SA"/>
        </w:rPr>
      </w:pPr>
      <w:r w:rsidRPr="00B928ED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النقطة الثانية: التقرير المالي الرباعي للعام 2023.</w:t>
      </w:r>
    </w:p>
    <w:p w14:paraId="76125111" w14:textId="741B6305" w:rsidR="00177276" w:rsidRPr="00177276" w:rsidRDefault="00177276" w:rsidP="00177276">
      <w:pPr>
        <w:pStyle w:val="a3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37253A">
        <w:rPr>
          <w:rFonts w:asciiTheme="majorBidi" w:hAnsiTheme="majorBidi" w:cstheme="majorBidi" w:hint="cs"/>
          <w:sz w:val="32"/>
          <w:szCs w:val="32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: </w:t>
      </w:r>
    </w:p>
    <w:p w14:paraId="4D7EC459" w14:textId="6B8787C9" w:rsidR="00B928ED" w:rsidRDefault="009742A3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بالنظر للتقرير المالي الرباعي للعام 2023 ومن خلال تقرير المصر</w:t>
      </w:r>
      <w:r w:rsidR="00E25C9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وفات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والمدخولات ص</w:t>
      </w:r>
      <w:r w:rsidR="00E25C9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</w:t>
      </w:r>
    </w:p>
    <w:p w14:paraId="1C89D44C" w14:textId="73901172" w:rsidR="00E25C95" w:rsidRPr="006C5033" w:rsidRDefault="006C5033" w:rsidP="00C246CC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Pr="006C503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ألف شاقل</w:t>
      </w:r>
    </w:p>
    <w:p w14:paraId="5F1BFB4E" w14:textId="4C66B419" w:rsidR="00B928ED" w:rsidRDefault="00B928ED" w:rsidP="006C503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المدخولات للعام 2023    </w:t>
      </w:r>
      <w:r w:rsidR="0069036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41،846 </w:t>
      </w:r>
    </w:p>
    <w:p w14:paraId="44C1A679" w14:textId="40998AD3" w:rsidR="00B928ED" w:rsidRDefault="00B928ED" w:rsidP="0016783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بالميزانية العادية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 w:rsidR="0016783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42.823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C503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32E771B9" w14:textId="65491AE4" w:rsidR="00B928ED" w:rsidRDefault="00B928ED" w:rsidP="006C503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العجز السنوي                    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16783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6C503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977 </w:t>
      </w:r>
    </w:p>
    <w:p w14:paraId="3A0A812D" w14:textId="51149E7E" w:rsidR="00B928ED" w:rsidRDefault="00B928ED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العجز لبداية السنة   </w:t>
      </w:r>
      <w:r w:rsidR="00822ED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 w:rsidRPr="0017727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3،741</w:t>
      </w:r>
    </w:p>
    <w:p w14:paraId="469BBBB6" w14:textId="3420FF40" w:rsidR="00B928ED" w:rsidRDefault="00B928ED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العجز المتراكم                       </w:t>
      </w:r>
      <w:r w:rsidR="00542AB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56E3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177276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 xml:space="preserve"> 4،716</w:t>
      </w:r>
    </w:p>
    <w:p w14:paraId="51E631A5" w14:textId="77777777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9985552" w14:textId="77777777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3D753DC" w14:textId="52515C52" w:rsidR="00177276" w:rsidRDefault="00177276" w:rsidP="006C503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المدخولات بالميزانية غير العادية </w:t>
      </w:r>
      <w:r w:rsidR="00EA2B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4،626 </w:t>
      </w:r>
      <w:r w:rsidR="006C503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5212E148" w14:textId="55DE7593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                      </w:t>
      </w:r>
      <w:r w:rsidR="00EA2B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3،780 </w:t>
      </w:r>
    </w:p>
    <w:p w14:paraId="1A81C9B3" w14:textId="313192EE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الفائض المؤقت     </w:t>
      </w:r>
      <w:r w:rsidR="00EA2B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</w:t>
      </w:r>
      <w:r w:rsidRPr="00177276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846</w:t>
      </w:r>
    </w:p>
    <w:p w14:paraId="164FA06A" w14:textId="77777777" w:rsidR="00EA2BEF" w:rsidRDefault="00EA2BEF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015D53D" w14:textId="3354E33D" w:rsidR="00177276" w:rsidRPr="006C5033" w:rsidRDefault="006C5033" w:rsidP="00C246CC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</w:t>
      </w:r>
      <w:r w:rsidRPr="006C503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ألف شاقل</w:t>
      </w:r>
    </w:p>
    <w:p w14:paraId="653F9A6D" w14:textId="6E70C908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 المتراكمة بالميزانية غير العادية   23،942</w:t>
      </w:r>
    </w:p>
    <w:p w14:paraId="5E204B6B" w14:textId="0CDBC66A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المتراكمة بالميزانية غير العادية </w:t>
      </w:r>
      <w:r w:rsidRPr="0017727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23،104</w:t>
      </w:r>
    </w:p>
    <w:p w14:paraId="2D48D064" w14:textId="64BB2629" w:rsidR="00177276" w:rsidRDefault="00177276" w:rsidP="00016B0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الفائض المؤقت                                     </w:t>
      </w:r>
      <w:r w:rsidRPr="00177276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 xml:space="preserve">838 </w:t>
      </w:r>
    </w:p>
    <w:p w14:paraId="7AB3D7AB" w14:textId="77777777" w:rsidR="00016B0D" w:rsidRDefault="00016B0D" w:rsidP="00016B0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3C4D95A" w14:textId="188087E5" w:rsidR="00177276" w:rsidRDefault="00177276" w:rsidP="006C503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القروض ليوم 2023/12/31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2،607 </w:t>
      </w:r>
    </w:p>
    <w:p w14:paraId="7D6AA6BC" w14:textId="15EA23FA" w:rsidR="00177276" w:rsidRDefault="00177276" w:rsidP="00397C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ديون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Pr="00177276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 xml:space="preserve">2،683 </w:t>
      </w:r>
      <w:r w:rsidR="00397CD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374BD751" w14:textId="77777777" w:rsidR="00397CDE" w:rsidRDefault="00397CDE" w:rsidP="00397C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2CA69A2" w14:textId="50B570AB" w:rsidR="00167830" w:rsidRDefault="00397CDE" w:rsidP="00397C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51D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قدم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المحاسب شرحا</w:t>
      </w:r>
      <w:r w:rsidR="0016783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لاستفسار عضو المجلس السيد </w:t>
      </w:r>
      <w:r w:rsidR="005B160F">
        <w:rPr>
          <w:rFonts w:asciiTheme="majorBidi" w:hAnsiTheme="majorBidi" w:cstheme="majorBidi" w:hint="cs"/>
          <w:sz w:val="28"/>
          <w:szCs w:val="28"/>
          <w:rtl/>
          <w:lang w:bidi="ar-SA"/>
        </w:rPr>
        <w:t>عبد الل</w:t>
      </w:r>
      <w:r w:rsidR="005B160F"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 w:rsidR="0016783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</w:t>
      </w:r>
    </w:p>
    <w:p w14:paraId="11E51469" w14:textId="39B6779D" w:rsidR="00397CDE" w:rsidRDefault="00397CDE" w:rsidP="00397C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عن ماهية الإضافات في معاشات الموظفين أصحاب الدخل العالي.</w:t>
      </w:r>
      <w:r w:rsidR="0017727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2EB29853" w14:textId="3847D890" w:rsidR="00177276" w:rsidRDefault="00397CDE" w:rsidP="00397CD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</w:p>
    <w:p w14:paraId="06E85653" w14:textId="1DC51387" w:rsidR="00177276" w:rsidRDefault="00177276" w:rsidP="00016B0D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8:30 مساءً.</w:t>
      </w:r>
    </w:p>
    <w:p w14:paraId="3DEB9FD0" w14:textId="61A7781E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نضال حاج</w:t>
      </w:r>
    </w:p>
    <w:p w14:paraId="0AF33B5C" w14:textId="069A7E3D" w:rsidR="00177276" w:rsidRDefault="00177276" w:rsidP="00177276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أبو الهيجاء المحلي</w:t>
      </w:r>
    </w:p>
    <w:p w14:paraId="07B0E05B" w14:textId="77777777" w:rsidR="00177276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C4C681E" w14:textId="3EDB8CAF" w:rsidR="00177276" w:rsidRPr="00C246CC" w:rsidRDefault="00177276" w:rsidP="00C246CC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sectPr w:rsidR="00177276" w:rsidRPr="00C246CC" w:rsidSect="00B928ED">
      <w:pgSz w:w="11906" w:h="16838"/>
      <w:pgMar w:top="1440" w:right="1418" w:bottom="1440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71B7"/>
    <w:multiLevelType w:val="hybridMultilevel"/>
    <w:tmpl w:val="7CA6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05466"/>
    <w:multiLevelType w:val="hybridMultilevel"/>
    <w:tmpl w:val="7CA66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0151">
    <w:abstractNumId w:val="0"/>
  </w:num>
  <w:num w:numId="2" w16cid:durableId="21948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CC"/>
    <w:rsid w:val="00016B0D"/>
    <w:rsid w:val="00167830"/>
    <w:rsid w:val="00177276"/>
    <w:rsid w:val="001F0BBC"/>
    <w:rsid w:val="0037253A"/>
    <w:rsid w:val="00397CDE"/>
    <w:rsid w:val="004410FB"/>
    <w:rsid w:val="00451D6D"/>
    <w:rsid w:val="004736A0"/>
    <w:rsid w:val="004806F5"/>
    <w:rsid w:val="00542ABF"/>
    <w:rsid w:val="005B160F"/>
    <w:rsid w:val="00660052"/>
    <w:rsid w:val="00661FCE"/>
    <w:rsid w:val="0069036E"/>
    <w:rsid w:val="006C5033"/>
    <w:rsid w:val="00822ED5"/>
    <w:rsid w:val="00856E3C"/>
    <w:rsid w:val="00961352"/>
    <w:rsid w:val="009742A3"/>
    <w:rsid w:val="00B82E44"/>
    <w:rsid w:val="00B928ED"/>
    <w:rsid w:val="00BE5D86"/>
    <w:rsid w:val="00C15CF4"/>
    <w:rsid w:val="00C246CC"/>
    <w:rsid w:val="00CB2068"/>
    <w:rsid w:val="00D0229A"/>
    <w:rsid w:val="00E25C95"/>
    <w:rsid w:val="00EA2BEF"/>
    <w:rsid w:val="00F00983"/>
    <w:rsid w:val="00FB5F10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2858"/>
  <w15:chartTrackingRefBased/>
  <w15:docId w15:val="{72F4021E-9A88-4CAE-B84C-034C266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C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2024-06-03T06:04:00Z</cp:lastPrinted>
  <dcterms:created xsi:type="dcterms:W3CDTF">2024-05-19T06:19:00Z</dcterms:created>
  <dcterms:modified xsi:type="dcterms:W3CDTF">2024-06-03T06:07:00Z</dcterms:modified>
</cp:coreProperties>
</file>