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E6" w:rsidRPr="00E87529" w:rsidRDefault="00ED78E6" w:rsidP="00ED78E6">
      <w:pPr>
        <w:pStyle w:val="a3"/>
        <w:jc w:val="center"/>
        <w:rPr>
          <w:rFonts w:cs="Narkisim"/>
          <w:sz w:val="26"/>
          <w:szCs w:val="26"/>
        </w:rPr>
      </w:pPr>
      <w:bookmarkStart w:id="0" w:name="_GoBack"/>
      <w:bookmarkEnd w:id="0"/>
      <w:r w:rsidRPr="00E87529">
        <w:rPr>
          <w:sz w:val="26"/>
          <w:szCs w:val="26"/>
          <w:rtl/>
          <w:lang w:bidi="ar-JO"/>
        </w:rPr>
        <w:t xml:space="preserve">مجلس كوكب </w:t>
      </w:r>
      <w:proofErr w:type="spellStart"/>
      <w:r w:rsidRPr="00E87529">
        <w:rPr>
          <w:sz w:val="26"/>
          <w:szCs w:val="26"/>
          <w:rtl/>
          <w:lang w:bidi="ar-JO"/>
        </w:rPr>
        <w:t>ابو</w:t>
      </w:r>
      <w:proofErr w:type="spellEnd"/>
      <w:r w:rsidRPr="00E87529">
        <w:rPr>
          <w:sz w:val="26"/>
          <w:szCs w:val="26"/>
          <w:rtl/>
          <w:lang w:bidi="ar-JO"/>
        </w:rPr>
        <w:t xml:space="preserve"> الهيجاء المحلي  </w:t>
      </w:r>
      <w: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38.15pt" o:ole="">
            <v:imagedata r:id="rId5" o:title=""/>
          </v:shape>
          <o:OLEObject Type="Embed" ProgID="MSPhotoEd.3" ShapeID="_x0000_i1025" DrawAspect="Content" ObjectID="_1543815686" r:id="rId6"/>
        </w:object>
      </w:r>
      <w:r w:rsidRPr="00E87529">
        <w:rPr>
          <w:rFonts w:cs="Narkisim" w:hint="cs"/>
          <w:sz w:val="26"/>
          <w:szCs w:val="26"/>
          <w:rtl/>
        </w:rPr>
        <w:t xml:space="preserve">מועצה מקומית </w:t>
      </w:r>
      <w:proofErr w:type="spellStart"/>
      <w:r w:rsidRPr="00E87529">
        <w:rPr>
          <w:rFonts w:cs="Narkisim" w:hint="cs"/>
          <w:sz w:val="26"/>
          <w:szCs w:val="26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rtl/>
        </w:rPr>
        <w:t>אלהיגא</w:t>
      </w:r>
      <w:proofErr w:type="spellEnd"/>
    </w:p>
    <w:p w:rsidR="00ED78E6" w:rsidRPr="00E87529" w:rsidRDefault="00ED78E6" w:rsidP="00ED78E6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טל.04-9998624  פקס 04-9998406</w:t>
      </w:r>
    </w:p>
    <w:p w:rsidR="00ED78E6" w:rsidRPr="00E87529" w:rsidRDefault="00ED78E6" w:rsidP="00ED78E6">
      <w:pPr>
        <w:pStyle w:val="a3"/>
        <w:jc w:val="center"/>
        <w:rPr>
          <w:rFonts w:cs="Narkisim"/>
          <w:sz w:val="26"/>
          <w:szCs w:val="26"/>
          <w:u w:val="single"/>
          <w:rtl/>
        </w:rPr>
      </w:pP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אלהיגא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20185</w:t>
      </w:r>
      <w:r>
        <w:rPr>
          <w:rFonts w:cs="Narkisim" w:hint="cs"/>
          <w:sz w:val="26"/>
          <w:szCs w:val="26"/>
          <w:u w:val="single"/>
          <w:rtl/>
        </w:rPr>
        <w:t>00</w:t>
      </w:r>
    </w:p>
    <w:p w:rsidR="005D481A" w:rsidRDefault="00ED78E6" w:rsidP="00ED78E6">
      <w:pPr>
        <w:pStyle w:val="a3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----------------------------------------------------------------------</w:t>
      </w:r>
      <w:r>
        <w:rPr>
          <w:rFonts w:cs="Narkisim" w:hint="cs"/>
          <w:sz w:val="26"/>
          <w:szCs w:val="26"/>
          <w:rtl/>
        </w:rPr>
        <w:t>----------------------</w:t>
      </w:r>
      <w:r w:rsidRPr="00E87529">
        <w:rPr>
          <w:rFonts w:cs="Narkisim" w:hint="cs"/>
          <w:sz w:val="26"/>
          <w:szCs w:val="26"/>
          <w:rtl/>
        </w:rPr>
        <w:t>-----------------------</w:t>
      </w:r>
    </w:p>
    <w:p w:rsidR="00ED78E6" w:rsidRDefault="00ED78E6" w:rsidP="00ED78E6">
      <w:pPr>
        <w:pStyle w:val="a3"/>
        <w:rPr>
          <w:rFonts w:cs="Narkisim"/>
          <w:sz w:val="26"/>
          <w:szCs w:val="26"/>
          <w:rtl/>
        </w:rPr>
      </w:pPr>
    </w:p>
    <w:p w:rsidR="00ED78E6" w:rsidRPr="00ED78E6" w:rsidRDefault="00ED78E6" w:rsidP="00ED78E6">
      <w:pPr>
        <w:pStyle w:val="a3"/>
        <w:rPr>
          <w:rFonts w:cs="Narkisim"/>
          <w:sz w:val="26"/>
          <w:szCs w:val="26"/>
          <w:rtl/>
        </w:rPr>
      </w:pPr>
    </w:p>
    <w:p w:rsidR="005D481A" w:rsidRPr="005D481A" w:rsidRDefault="005D481A" w:rsidP="005D481A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5D481A">
        <w:rPr>
          <w:rFonts w:asciiTheme="majorBidi" w:hAnsiTheme="majorBidi" w:cstheme="majorBidi" w:hint="cs"/>
          <w:sz w:val="16"/>
          <w:szCs w:val="16"/>
          <w:rtl/>
          <w:lang w:bidi="ar-SA"/>
        </w:rPr>
        <w:t>رقم 2016-9</w:t>
      </w:r>
    </w:p>
    <w:p w:rsidR="005D481A" w:rsidRDefault="005D481A" w:rsidP="005D481A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2016/12/17</w:t>
      </w:r>
    </w:p>
    <w:p w:rsidR="005D481A" w:rsidRDefault="005D481A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81A" w:rsidRPr="005D481A" w:rsidRDefault="005D481A" w:rsidP="005D481A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5D481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محضر جلسة المجلس المحلي </w:t>
      </w:r>
      <w:proofErr w:type="gramStart"/>
      <w:r w:rsidRPr="005D481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الغير</w:t>
      </w:r>
      <w:proofErr w:type="gramEnd"/>
      <w:r w:rsidRPr="005D481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عادية رقم 2016/9</w:t>
      </w:r>
    </w:p>
    <w:p w:rsidR="005D481A" w:rsidRDefault="005D481A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81A" w:rsidRDefault="005D481A" w:rsidP="005D481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غير العادية رقم 2016/9 اليوم السبت 2016/12/17 في تمام الساعة السادسة والنصف</w:t>
      </w:r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مساء"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قاعة المجلس المحلي.</w:t>
      </w:r>
    </w:p>
    <w:p w:rsidR="005D481A" w:rsidRDefault="005D481A" w:rsidP="005D481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81A" w:rsidRPr="005D481A" w:rsidRDefault="005D481A" w:rsidP="005D481A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5D481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proofErr w:type="gramEnd"/>
      <w:r w:rsidRPr="005D481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:</w:t>
      </w:r>
    </w:p>
    <w:p w:rsidR="005D481A" w:rsidRDefault="005D481A" w:rsidP="005D481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السادة زاهر صالح رئيس المجلس المحلي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والاعضاء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منذر حاج، وائل حاج، ناصر احمد، محمود احمد عبد الحميد، مروان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الهيجاء، يوسف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الهيجاء،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المستشار القضائي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ماهل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 والمراقب الداخلي طارق صالح.</w:t>
      </w:r>
    </w:p>
    <w:p w:rsidR="005D481A" w:rsidRDefault="005D481A" w:rsidP="005D481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81A" w:rsidRPr="005D481A" w:rsidRDefault="005D481A" w:rsidP="005D481A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5D481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</w:t>
      </w:r>
      <w:proofErr w:type="gramEnd"/>
      <w:r w:rsidRPr="005D481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:</w:t>
      </w:r>
    </w:p>
    <w:p w:rsidR="005D481A" w:rsidRDefault="005D481A" w:rsidP="005D481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الاعضاء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ابراهيم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وجلال منصور.</w:t>
      </w:r>
    </w:p>
    <w:p w:rsidR="005D481A" w:rsidRDefault="005D481A" w:rsidP="005D481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81A" w:rsidRPr="008B34DC" w:rsidRDefault="005D481A" w:rsidP="005D481A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8B34D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نقاط</w:t>
      </w:r>
      <w:proofErr w:type="gramEnd"/>
      <w:r w:rsidRPr="008B34D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البحث:</w:t>
      </w:r>
    </w:p>
    <w:p w:rsidR="005D481A" w:rsidRPr="00792352" w:rsidRDefault="005D481A" w:rsidP="005D481A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color w:val="C00000"/>
          <w:sz w:val="28"/>
          <w:szCs w:val="28"/>
          <w:lang w:bidi="ar-SA"/>
        </w:rPr>
      </w:pPr>
      <w:r w:rsidRPr="0079235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المصادقة على تمديد السحب الزائد </w:t>
      </w:r>
      <w:r w:rsidR="00792352" w:rsidRPr="0079235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في بنك </w:t>
      </w:r>
      <w:proofErr w:type="spellStart"/>
      <w:r w:rsidR="00792352" w:rsidRPr="0079235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لئومي</w:t>
      </w:r>
      <w:proofErr w:type="spellEnd"/>
      <w:r w:rsidR="00792352" w:rsidRPr="0079235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79235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لسنة 2017 </w:t>
      </w:r>
    </w:p>
    <w:p w:rsidR="005D481A" w:rsidRPr="00792352" w:rsidRDefault="00792352" w:rsidP="005D481A">
      <w:pPr>
        <w:pStyle w:val="a3"/>
        <w:ind w:left="720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792352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(</w:t>
      </w:r>
      <w:r w:rsidR="005D481A" w:rsidRPr="00792352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אישור משיכת יתר בבנק לאומי לשנת 2017</w:t>
      </w:r>
      <w:r w:rsidRPr="00792352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)</w:t>
      </w:r>
    </w:p>
    <w:p w:rsidR="005D481A" w:rsidRPr="00792352" w:rsidRDefault="005D481A" w:rsidP="005D481A">
      <w:pPr>
        <w:pStyle w:val="a3"/>
        <w:ind w:left="720"/>
        <w:rPr>
          <w:rFonts w:asciiTheme="majorBidi" w:hAnsiTheme="majorBidi" w:cstheme="majorBidi"/>
          <w:sz w:val="24"/>
          <w:szCs w:val="24"/>
          <w:rtl/>
        </w:rPr>
      </w:pPr>
    </w:p>
    <w:p w:rsidR="005D481A" w:rsidRPr="008B34DC" w:rsidRDefault="005D481A" w:rsidP="005D481A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8B34DC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تعديل الميزانية العادية للعام 2016.</w:t>
      </w:r>
    </w:p>
    <w:p w:rsidR="005D481A" w:rsidRDefault="005D481A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81A" w:rsidRDefault="005D481A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B34D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يرحب بالحضور ويعلم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اعضاء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باختيار السيد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ماهل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حسين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 كمستشار قضائي للمجلس المحلي ابتداءً من الشهر الحالي.</w:t>
      </w:r>
    </w:p>
    <w:p w:rsidR="005D481A" w:rsidRDefault="005D481A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81A" w:rsidRDefault="005D481A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81A" w:rsidRPr="008B34DC" w:rsidRDefault="005D481A" w:rsidP="005D481A">
      <w:pPr>
        <w:pStyle w:val="a3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8B34D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</w:t>
      </w:r>
      <w:proofErr w:type="spellStart"/>
      <w:r w:rsidRPr="008B34D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الاولى</w:t>
      </w:r>
      <w:proofErr w:type="spellEnd"/>
      <w:r w:rsidRPr="008B34D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: </w:t>
      </w:r>
      <w:r w:rsidRPr="008B34D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</w:rPr>
        <w:t>אישור משיכת יתר בבנק לאומי לשנת 2017</w:t>
      </w:r>
    </w:p>
    <w:p w:rsidR="00792352" w:rsidRDefault="005D481A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المجلس: عادة نستلم مصادقة من وزارة الداخلية بشكل تلقائي لتمديد السحب</w:t>
      </w:r>
      <w:r w:rsidR="004E5B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الزائد،</w:t>
      </w:r>
    </w:p>
    <w:p w:rsidR="005D481A" w:rsidRDefault="00792352" w:rsidP="0079235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ولكن بناء" على طلب وزارة الداخلية </w:t>
      </w:r>
      <w:r w:rsidR="004E5B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نطلب المصادقة على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تمديد </w:t>
      </w:r>
      <w:r w:rsidR="004E5B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قيمة السحب الزائد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بنك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لئومي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E5B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بقيمة 700 </w:t>
      </w:r>
      <w:proofErr w:type="spellStart"/>
      <w:r w:rsidR="004E5BDE">
        <w:rPr>
          <w:rFonts w:asciiTheme="majorBidi" w:hAnsiTheme="majorBidi" w:cstheme="majorBidi" w:hint="cs"/>
          <w:sz w:val="28"/>
          <w:szCs w:val="28"/>
          <w:rtl/>
          <w:lang w:bidi="ar-SA"/>
        </w:rPr>
        <w:t>الف</w:t>
      </w:r>
      <w:proofErr w:type="spellEnd"/>
      <w:r w:rsidR="004E5B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 w:rsidR="004E5BDE"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للعام المقبل 2017</w:t>
      </w:r>
      <w:r w:rsidR="004E5BDE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E5BDE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E5BDE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5BD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تصويت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صوت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جانب الاقتراح السادة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الاعضاء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زاهر صالح، ناصر احمد، محمود عبد الحميد،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يوسف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الهيجاء.</w:t>
      </w:r>
    </w:p>
    <w:p w:rsidR="004E5BDE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92352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5BD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امتناع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الاعضاء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مروان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الهيجاء، وائل حاج، منذر حاج </w:t>
      </w:r>
    </w:p>
    <w:p w:rsidR="004E5BDE" w:rsidRDefault="004E5BDE" w:rsidP="0079235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وذلك بسبب انعدام مستندات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واوراق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تدل على ضرورة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الاطا</w:t>
      </w:r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>ر</w:t>
      </w:r>
      <w:proofErr w:type="spellEnd"/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للسحب الزائد </w:t>
      </w:r>
      <w:proofErr w:type="spellStart"/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>والاسباب</w:t>
      </w:r>
      <w:proofErr w:type="spellEnd"/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التي طرح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تها وزارة الداخلي</w:t>
      </w:r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للمصادقة على </w:t>
      </w:r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>تمديد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السحب للمرة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الاولى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E5BDE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E5BDE" w:rsidRPr="00792352" w:rsidRDefault="004E5BDE" w:rsidP="005D481A">
      <w:pPr>
        <w:pStyle w:val="a3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79235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صودق على الاقتراح بأغلبية الحضور.</w:t>
      </w:r>
    </w:p>
    <w:p w:rsidR="004E5BDE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E5BDE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E5BDE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E5BDE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E5BDE" w:rsidRPr="008B34DC" w:rsidRDefault="004E5BDE" w:rsidP="005D481A">
      <w:pPr>
        <w:pStyle w:val="a3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8B34D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الثانية: تعديل الميزانية العادية للعا</w:t>
      </w:r>
      <w:r w:rsidR="008B34D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دية</w:t>
      </w:r>
      <w:r w:rsidRPr="008B34D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2016</w:t>
      </w:r>
    </w:p>
    <w:p w:rsidR="004E5BDE" w:rsidRDefault="004E5BDE" w:rsidP="005D481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E5BDE" w:rsidRDefault="004E5BDE" w:rsidP="00D779E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F2CC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يصادق المجلس </w:t>
      </w:r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بشكل عام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بداية </w:t>
      </w:r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كل سنة </w:t>
      </w:r>
      <w:r w:rsidR="00D779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على </w:t>
      </w:r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الميزانية العادية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حسب التوقعات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والتخطيطات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79235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للمجلس العام والإدارة </w:t>
      </w:r>
      <w:r w:rsidR="00D779EA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ولكن خلال السنة المالية 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تحدث تغييرات ضرورية في مستوى </w:t>
      </w:r>
      <w:proofErr w:type="spellStart"/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</w:t>
      </w:r>
      <w:proofErr w:type="spellEnd"/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والمصروفات.فهناك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مدخولات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صروفات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اضافية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مشروطة التي 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لا تدخل حيز التنفيذ  </w:t>
      </w:r>
      <w:proofErr w:type="spellStart"/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>الا</w:t>
      </w:r>
      <w:proofErr w:type="spellEnd"/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بتوفر شروط عينية لم تؤخذ بعين الاعتبار عند بناء الميزانية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وعليه  يتوجب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نعدل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بنود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والمصروفات حسب 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المعطيات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بالفعل قدر 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>الإمكان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E5BDE" w:rsidRDefault="004E5BDE" w:rsidP="00E211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وعليه قدمنا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لحضراتكم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>تعديلا"  ل</w:t>
      </w:r>
      <w:r w:rsidR="00D779EA">
        <w:rPr>
          <w:rFonts w:asciiTheme="majorBidi" w:hAnsiTheme="majorBidi" w:cstheme="majorBidi" w:hint="cs"/>
          <w:sz w:val="28"/>
          <w:szCs w:val="28"/>
          <w:rtl/>
          <w:lang w:bidi="ar-SA"/>
        </w:rPr>
        <w:t>لميزانية 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لعام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ة للعام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2016 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نرجو طرح 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>أسئلتكم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واستفساراتكم حول الميزانية المعدلة والتي بين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ايديكم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E5BDE" w:rsidRDefault="004E5BDE" w:rsidP="00515FA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F2CC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منذر حاج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يستفسر حول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بند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مصروفات </w:t>
      </w:r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פרע"מ</w:t>
      </w:r>
      <w:proofErr w:type="spellEnd"/>
      <w:r w:rsidR="00515F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وتوزيع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والمصروفات المشروطة</w:t>
      </w:r>
      <w:r w:rsidR="00DF2C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والتي صودق عليها بداية العام.</w:t>
      </w:r>
    </w:p>
    <w:p w:rsidR="00DF2CCC" w:rsidRDefault="00DF2CC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F2CCC" w:rsidRDefault="00DF2CCC" w:rsidP="00444ED7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8B34D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محاسب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تعديل الميزانية المقترح وزعنا </w:t>
      </w:r>
      <w:proofErr w:type="spellStart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</w:t>
      </w:r>
      <w:proofErr w:type="spellEnd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المشروطة</w:t>
      </w:r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بقيمة 800 </w:t>
      </w:r>
      <w:proofErr w:type="spellStart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>الف</w:t>
      </w:r>
      <w:proofErr w:type="spellEnd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حسب </w:t>
      </w:r>
      <w:proofErr w:type="spellStart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>الاضافات</w:t>
      </w:r>
      <w:proofErr w:type="spellEnd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لبنود </w:t>
      </w:r>
      <w:proofErr w:type="spellStart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</w:t>
      </w:r>
      <w:proofErr w:type="spellEnd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بالفعل وكذلك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</w:t>
      </w:r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المشروطة  بالمقابل . على سبيل المثال هناك ارتفاع في ملحوظ في بند </w:t>
      </w:r>
      <w:proofErr w:type="spellStart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>مدخولات</w:t>
      </w:r>
      <w:proofErr w:type="spellEnd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وزارة المعارف </w:t>
      </w:r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مقابل ارتفاع موازي في بنود التربية والتعليم.  بند </w:t>
      </w:r>
      <w:proofErr w:type="spellStart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لمدخولات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>من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ارتفع حسب  وضع الجباية بالفعل للربع الثالث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</w:t>
      </w:r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وكذلك </w:t>
      </w:r>
      <w:proofErr w:type="spellStart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>الامر</w:t>
      </w:r>
      <w:proofErr w:type="spellEnd"/>
      <w:r w:rsidR="00444E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B5403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بخصوص الارتفاع في بند </w:t>
      </w:r>
      <w:proofErr w:type="spellStart"/>
      <w:r w:rsidR="00B54039"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</w:t>
      </w:r>
      <w:proofErr w:type="spellEnd"/>
      <w:r w:rsidR="00B5403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الخاصة من وزارة الداخلية نتيجة الاتفاق المبرم بين السلطات المحلية العربية والحكومة.</w:t>
      </w:r>
      <w:proofErr w:type="spellStart"/>
      <w:r w:rsidR="00B54039">
        <w:rPr>
          <w:rFonts w:asciiTheme="majorBidi" w:hAnsiTheme="majorBidi" w:cstheme="majorBidi" w:hint="cs"/>
          <w:sz w:val="28"/>
          <w:szCs w:val="28"/>
          <w:rtl/>
        </w:rPr>
        <w:t>פרע"מ</w:t>
      </w:r>
      <w:proofErr w:type="spellEnd"/>
    </w:p>
    <w:p w:rsidR="00DF2CCC" w:rsidRDefault="00DF2CCC" w:rsidP="00B540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لم يستلم المجلس المحلي أي قرض خلال العام المنصرم وعليه لا يوجد صرف قروض</w:t>
      </w:r>
      <w:r w:rsidR="00B5403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(</w:t>
      </w:r>
      <w:proofErr w:type="spellStart"/>
      <w:r w:rsidR="00B54039">
        <w:rPr>
          <w:rFonts w:asciiTheme="majorBidi" w:hAnsiTheme="majorBidi" w:cstheme="majorBidi" w:hint="cs"/>
          <w:sz w:val="28"/>
          <w:szCs w:val="28"/>
          <w:rtl/>
        </w:rPr>
        <w:t>פרע"מ</w:t>
      </w:r>
      <w:proofErr w:type="spellEnd"/>
      <w:proofErr w:type="gramStart"/>
      <w:r w:rsidR="00B54039">
        <w:rPr>
          <w:rFonts w:asciiTheme="majorBidi" w:hAnsiTheme="majorBidi" w:cstheme="majorBidi" w:hint="cs"/>
          <w:sz w:val="28"/>
          <w:szCs w:val="28"/>
          <w:rtl/>
          <w:lang w:bidi="ar-SA"/>
        </w:rPr>
        <w:t>)  وعلية</w:t>
      </w:r>
      <w:proofErr w:type="gramEnd"/>
      <w:r w:rsidR="00B5403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توجب التعديل وضم ميزانية هذا البند للفعاليات العامة .</w:t>
      </w:r>
    </w:p>
    <w:p w:rsidR="00DF2CCC" w:rsidRDefault="00DF2CC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F2CCC" w:rsidRDefault="00DF2CCC" w:rsidP="00B540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8B34D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ناصر</w:t>
      </w:r>
      <w:proofErr w:type="gramEnd"/>
      <w:r w:rsidRPr="008B34D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احمد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يطلب توضيح من قسم المعارف تفصيلاً وافياً لقسم المصروفات بالمعارف.</w:t>
      </w:r>
    </w:p>
    <w:p w:rsidR="00DF2CCC" w:rsidRDefault="00DF2CC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B34D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يطلب تصويت على الميزانية المعدلة.</w:t>
      </w:r>
    </w:p>
    <w:p w:rsidR="00DF2CCC" w:rsidRDefault="00B54039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B540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SA"/>
        </w:rPr>
        <w:t>تصويت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</w:p>
    <w:p w:rsidR="00DF2CCC" w:rsidRDefault="00DF2CCC" w:rsidP="00B540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B34D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صوت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جانب اقتراح رئيس المجلس</w:t>
      </w:r>
      <w:r w:rsidR="00B5403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السادة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="00B54039"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زاهر صالح، منذر حاج، ناصر احمد، محمود عبد الحميد،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يوسف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الهيجاء.</w:t>
      </w:r>
    </w:p>
    <w:p w:rsidR="00DF2CCC" w:rsidRDefault="00DF2CC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B34D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امتناع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مروان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 </w:t>
      </w:r>
      <w:r w:rsidR="00B5403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حتى التوضيح.</w:t>
      </w:r>
    </w:p>
    <w:p w:rsidR="00DF2CCC" w:rsidRDefault="00DF2CC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8B34D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ضد</w:t>
      </w:r>
      <w:proofErr w:type="gramEnd"/>
      <w:r w:rsidRPr="008B34D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الاقتراح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عضو المجلس وائل حاج.</w:t>
      </w:r>
    </w:p>
    <w:p w:rsidR="008B34DC" w:rsidRDefault="008B34D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54039" w:rsidRDefault="00DF2CCC" w:rsidP="004E5BDE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8B34D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صودق على الاقتراح المقدم للتعديل بالأغلبية </w:t>
      </w:r>
    </w:p>
    <w:p w:rsidR="00B54039" w:rsidRDefault="00B54039" w:rsidP="004E5BDE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DF2CCC" w:rsidRPr="008B34DC" w:rsidRDefault="00DF2CCC" w:rsidP="004E5BDE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8B34D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(الميزانية المقترحة جزء لا يتجزأ من المحضر).</w:t>
      </w:r>
    </w:p>
    <w:p w:rsidR="00DF2CCC" w:rsidRDefault="00DF2CC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F2CCC" w:rsidRDefault="00DF2CCC" w:rsidP="00B54039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اغلقت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الجلسة الساعة 8:30 مساءً.</w:t>
      </w:r>
    </w:p>
    <w:p w:rsidR="00DF2CCC" w:rsidRDefault="00DF2CC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F2CCC" w:rsidRDefault="00DF2CCC" w:rsidP="00DF2CCC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</w:t>
      </w:r>
    </w:p>
    <w:p w:rsidR="00DF2CCC" w:rsidRDefault="00DF2CCC" w:rsidP="00DF2CCC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DF2CCC" w:rsidRDefault="00DF2CC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F2CCC" w:rsidRDefault="00DF2CCC" w:rsidP="004E5B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81A" w:rsidRDefault="00DF2CCC" w:rsidP="00DF2CC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</w:t>
      </w:r>
    </w:p>
    <w:p w:rsidR="003163FF" w:rsidRDefault="003163FF" w:rsidP="00DF2CC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3163FF" w:rsidRDefault="003163FF" w:rsidP="00DF2CC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tbl>
      <w:tblPr>
        <w:bidiVisual/>
        <w:tblW w:w="12798" w:type="dxa"/>
        <w:tblInd w:w="108" w:type="dxa"/>
        <w:tblLook w:val="04A0"/>
      </w:tblPr>
      <w:tblGrid>
        <w:gridCol w:w="2075"/>
        <w:gridCol w:w="2126"/>
        <w:gridCol w:w="1701"/>
        <w:gridCol w:w="1559"/>
        <w:gridCol w:w="2906"/>
        <w:gridCol w:w="1590"/>
        <w:gridCol w:w="841"/>
      </w:tblGrid>
      <w:tr w:rsidR="003163FF" w:rsidRPr="003163FF" w:rsidTr="003163FF">
        <w:trPr>
          <w:trHeight w:val="315"/>
        </w:trPr>
        <w:tc>
          <w:tcPr>
            <w:tcW w:w="12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bookmarkStart w:id="1" w:name="RANGE!B1:P46"/>
            <w:r w:rsidRPr="003163F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lastRenderedPageBreak/>
              <w:t>מסגרת תקציב 2016</w:t>
            </w:r>
            <w:bookmarkEnd w:id="1"/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- כאוכב</w:t>
            </w:r>
          </w:p>
        </w:tc>
      </w:tr>
      <w:tr w:rsidR="003163FF" w:rsidRPr="003163FF" w:rsidTr="003163FF">
        <w:trPr>
          <w:trHeight w:val="31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87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הצעת תקציב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ביצוע 09/2016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ביצוע משוער 2016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הצעה לעדכון תקציב 2016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הצעת תקציב 2017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משרות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ארנונה  כללית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1,940,000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2,039,343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2,200,695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2,200,695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מפעל המים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10,000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13,605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18,141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18,141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עצמיות חינוך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210,342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145,136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233,153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233,153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עצמיות רווחה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8,184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6,560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8,747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8,747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עצמיות אחר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1,292,238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737,597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952,632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952,632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הכנסות עצמיות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3,460,764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2,942,242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3,413,368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3,413,368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משרד החינוך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9,168,019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8,560,964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10,071,782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10,071,782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משרד הרווחה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2,060,884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1,373,891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1,995,354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1,995,354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תקבולים ממשלתיים אחרים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898,333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203,107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433,153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433,153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מענק כללי לאיזון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6,496,458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4,450,000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6,986,343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6,986,343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מענקים אחרים ממשרד הפנים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1,205,542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939,000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1,190,000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1,190,000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תקבולי ממשלה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19,829,235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15,526,961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20,676,632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20,676,632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תקבולים אחרים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הכנסות משנים קודמות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הכנסות לפני הנחות בארנונה וכיסוי גרעון נצבר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23,290,000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18,469,203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24,090,000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24,090,000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הנחות ארנונה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950,000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488,732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950,000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950,000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הכנסה  לכיסוי גרעון נצבר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הכנסות ללא מותנה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24,240,000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18,957,935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25,040,000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25,040,000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הכנסה מותנה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800,000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הכנסות כולל מותנה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25,040,000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18,957,935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25,040,000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25,040,000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55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הוצאות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שכר כללי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5,394,282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4,111,278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5,416,233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5,416,233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פעולות כלליות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4,510,255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3,849,815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4,697,044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4,697,044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lastRenderedPageBreak/>
              <w:t>מפעל המים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הוצאות כלליות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9,904,537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7,961,093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10,113,277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10,113,277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שכר חינוך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7,046,610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5,972,116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7,734,544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7,734,544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פעולות חינוך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3,137,220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2,429,593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3,195,148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3,195,148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חינוך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10,183,831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8,401,709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10,929,692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10,929,692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שכר רווחה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707,900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528,387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727,965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727,965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פעולות רווחה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2,229,732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1,634,030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2,262,517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2,262,517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רווחה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2,937,632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2,162,417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2,990,483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2,990,483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proofErr w:type="spellStart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פרעון</w:t>
            </w:r>
            <w:proofErr w:type="spellEnd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מילוות</w:t>
            </w:r>
            <w:proofErr w:type="spellEnd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מים וביוב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proofErr w:type="spellStart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פרעון</w:t>
            </w:r>
            <w:proofErr w:type="spellEnd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מילוות</w:t>
            </w:r>
            <w:proofErr w:type="spellEnd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אחר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111,000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סה"כ </w:t>
            </w:r>
            <w:proofErr w:type="spellStart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פרעון</w:t>
            </w:r>
            <w:proofErr w:type="spellEnd"/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מלוות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111,000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הוצאות מימון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53,000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37,862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43,500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43,500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הוצאה  שנים קודמות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9,786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13,048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13,048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הוצאות לפני הנחות בארנונה וכיסוי גרעון נצבר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23,190,000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18,572,867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24,090,000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24,090,000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הנחות ארנונה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950,000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488,732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950,000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950,000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הוצאה לכיסוי גרעון נצבר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הוצאות ללא מותנה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24,140,000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19,061,599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25,040,000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25,040,000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</w:rPr>
              <w:t xml:space="preserve">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הוצאה מותנה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900,000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סה"כ הוצאות כולל מותנה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25,040,000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19,061,599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25,040,000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25,040,000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40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163FF" w:rsidRPr="003163FF" w:rsidRDefault="003163FF" w:rsidP="003163FF">
            <w:pPr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עודף (גרעון)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-103,664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 -0 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 -0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3163FF"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  <w:t xml:space="preserve">       -   </w:t>
            </w:r>
          </w:p>
        </w:tc>
      </w:tr>
      <w:tr w:rsidR="003163FF" w:rsidRPr="003163FF" w:rsidTr="003163FF">
        <w:trPr>
          <w:trHeight w:val="31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F" w:rsidRPr="003163FF" w:rsidRDefault="003163FF" w:rsidP="003163F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163FF" w:rsidRPr="005D481A" w:rsidRDefault="003163FF" w:rsidP="003163FF">
      <w:pPr>
        <w:pStyle w:val="a3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sectPr w:rsidR="003163FF" w:rsidRPr="005D481A" w:rsidSect="00ED78E6">
      <w:pgSz w:w="11906" w:h="16838"/>
      <w:pgMar w:top="-454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6EB1"/>
    <w:multiLevelType w:val="hybridMultilevel"/>
    <w:tmpl w:val="A516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D481A"/>
    <w:rsid w:val="003163FF"/>
    <w:rsid w:val="00444ED7"/>
    <w:rsid w:val="004552D4"/>
    <w:rsid w:val="004E5BDE"/>
    <w:rsid w:val="00515FA0"/>
    <w:rsid w:val="005D481A"/>
    <w:rsid w:val="006A3F75"/>
    <w:rsid w:val="00792352"/>
    <w:rsid w:val="007D7659"/>
    <w:rsid w:val="008B34DC"/>
    <w:rsid w:val="009F522E"/>
    <w:rsid w:val="00B54039"/>
    <w:rsid w:val="00D779EA"/>
    <w:rsid w:val="00DF2CCC"/>
    <w:rsid w:val="00E21189"/>
    <w:rsid w:val="00ED78E6"/>
    <w:rsid w:val="00EF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1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1A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1611</Words>
  <Characters>8058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מחמוד</cp:lastModifiedBy>
  <cp:revision>3</cp:revision>
  <cp:lastPrinted>2016-12-20T11:40:00Z</cp:lastPrinted>
  <dcterms:created xsi:type="dcterms:W3CDTF">2016-12-20T11:44:00Z</dcterms:created>
  <dcterms:modified xsi:type="dcterms:W3CDTF">2016-12-21T06:55:00Z</dcterms:modified>
</cp:coreProperties>
</file>