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A8" w:rsidRDefault="00567AA8" w:rsidP="00567AA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567AA8" w:rsidRDefault="00567AA8" w:rsidP="00567AA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567AA8" w:rsidRDefault="00567AA8" w:rsidP="00567AA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</w:p>
    <w:p w:rsidR="00567AA8" w:rsidRPr="00567AA8" w:rsidRDefault="00567AA8" w:rsidP="00567AA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567AA8">
        <w:rPr>
          <w:rFonts w:asciiTheme="majorBidi" w:hAnsiTheme="majorBidi" w:cstheme="majorBidi" w:hint="cs"/>
          <w:sz w:val="16"/>
          <w:szCs w:val="16"/>
          <w:rtl/>
          <w:lang w:bidi="ar-SA"/>
        </w:rPr>
        <w:t>رقم 2014-8</w:t>
      </w:r>
    </w:p>
    <w:p w:rsidR="00567AA8" w:rsidRPr="00567AA8" w:rsidRDefault="00567AA8" w:rsidP="00567AA8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67AA8">
        <w:rPr>
          <w:rFonts w:asciiTheme="majorBidi" w:hAnsiTheme="majorBidi" w:cstheme="majorBidi"/>
          <w:sz w:val="28"/>
          <w:szCs w:val="28"/>
          <w:rtl/>
          <w:lang w:bidi="ar-SA"/>
        </w:rPr>
        <w:t>2014/9/23</w:t>
      </w:r>
    </w:p>
    <w:p w:rsidR="00567AA8" w:rsidRPr="00567AA8" w:rsidRDefault="00567AA8" w:rsidP="00567AA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Pr="00BE626C" w:rsidRDefault="00567AA8" w:rsidP="00BE626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BE62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محضر جلسة المجلس المحلي رقم 2014/8</w:t>
      </w:r>
    </w:p>
    <w:p w:rsidR="00567AA8" w:rsidRDefault="00567AA8" w:rsidP="00567AA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E626C" w:rsidRDefault="00BE626C" w:rsidP="00567AA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الغير عادية رقم 2014/8 اليوم الثلاثاء 2014/9/23 في تمام الساعة السادسة مساء في قاعة المجلس المحلي.</w:t>
      </w: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567AA8" w:rsidP="00915FA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زاهر صالح رئيس المجلس المحلي والسادة الأعضاء: منذر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حاج،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ناصر </w:t>
      </w:r>
      <w:r w:rsidR="00915FAD">
        <w:rPr>
          <w:rFonts w:asciiTheme="majorBidi" w:hAnsiTheme="majorBidi" w:cstheme="majorBidi" w:hint="cs"/>
          <w:sz w:val="28"/>
          <w:szCs w:val="28"/>
          <w:rtl/>
          <w:lang w:bidi="ar-SA"/>
        </w:rPr>
        <w:t>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يوسف عمر </w:t>
      </w:r>
      <w:r w:rsidR="00915F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ابو </w:t>
      </w:r>
      <w:proofErr w:type="spellStart"/>
      <w:r w:rsidR="00915FAD"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أبو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احمد عبد الحميد.</w:t>
      </w: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E441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441B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السيد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جلال منصور.</w:t>
      </w: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Pr="001B744E" w:rsidRDefault="00567AA8" w:rsidP="00567AA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567AA8" w:rsidRPr="001B744E" w:rsidRDefault="00567AA8" w:rsidP="00567A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ميزانية التطوير للعام 2014.</w:t>
      </w:r>
    </w:p>
    <w:p w:rsidR="00567AA8" w:rsidRPr="001B744E" w:rsidRDefault="00567AA8" w:rsidP="00567A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إقرار أمر </w:t>
      </w:r>
      <w:proofErr w:type="spellStart"/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الارنونا</w:t>
      </w:r>
      <w:proofErr w:type="spellEnd"/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:rsidR="00567AA8" w:rsidRPr="001B744E" w:rsidRDefault="00567AA8" w:rsidP="00A928C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المصادقة لإتمام التخطيط </w:t>
      </w:r>
      <w:r w:rsidR="00A928C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</w:t>
      </w:r>
      <w:r w:rsidR="00A928C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</w:t>
      </w:r>
      <w:r w:rsidRPr="001B744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لمنطقة التجارية </w:t>
      </w:r>
    </w:p>
    <w:p w:rsidR="00567AA8" w:rsidRDefault="00567AA8" w:rsidP="00567AA8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1B744E" w:rsidP="00285C2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 w:rsidR="00567AA8">
        <w:rPr>
          <w:rFonts w:asciiTheme="majorBidi" w:hAnsiTheme="majorBidi" w:cstheme="majorBidi" w:hint="cs"/>
          <w:sz w:val="28"/>
          <w:szCs w:val="28"/>
          <w:rtl/>
          <w:lang w:bidi="ar-SA"/>
        </w:rPr>
        <w:t>رحب</w:t>
      </w:r>
      <w:proofErr w:type="gramEnd"/>
      <w:r w:rsidR="00567AA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بالحضور واقترح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 w:rsidR="00567AA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يدرج موضوع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إتمام</w:t>
      </w:r>
      <w:r w:rsidR="00567AA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التخطيط على المنطقة التجارية بالمنطقة الشمالية الغربية.</w:t>
      </w: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Pr="00285C2A" w:rsidRDefault="00567AA8" w:rsidP="00567AA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85C2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</w:t>
      </w:r>
      <w:r w:rsidR="00285C2A" w:rsidRPr="00285C2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إدراج</w:t>
      </w:r>
      <w:r w:rsidRPr="00285C2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النقطة </w:t>
      </w:r>
      <w:r w:rsidR="00285C2A" w:rsidRPr="00285C2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بالإجماع</w:t>
      </w:r>
      <w:r w:rsidRPr="00285C2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Pr="00567AA8" w:rsidRDefault="00567AA8" w:rsidP="00567AA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567A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</w:t>
      </w:r>
      <w:proofErr w:type="gramEnd"/>
      <w:r w:rsidRPr="00567A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285C2A" w:rsidRPr="00567A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الأولى</w:t>
      </w:r>
      <w:r w:rsidRPr="00567A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 ميزانية التطوير للعام 2014.</w:t>
      </w:r>
    </w:p>
    <w:p w:rsidR="00567AA8" w:rsidRDefault="00567AA8" w:rsidP="00285C2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صودق على مبلغ 267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ألف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وزارة الداخلية للعام 2014.</w:t>
      </w:r>
    </w:p>
    <w:p w:rsidR="00567AA8" w:rsidRDefault="00567AA8" w:rsidP="00E441B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تخصيص مبلغ 24</w:t>
      </w:r>
      <w:r w:rsidR="00E441BE">
        <w:rPr>
          <w:rFonts w:asciiTheme="majorBidi" w:hAnsiTheme="majorBidi" w:cstheme="majorBidi" w:hint="cs"/>
          <w:sz w:val="28"/>
          <w:szCs w:val="28"/>
          <w:rtl/>
          <w:lang w:bidi="ar-SA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ألف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لترميم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وتزفيت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الشوارع وبقية المبلغ 2</w:t>
      </w:r>
      <w:r w:rsidR="00E441BE">
        <w:rPr>
          <w:rFonts w:asciiTheme="majorBidi" w:hAnsiTheme="majorBidi" w:cstheme="majorBidi" w:hint="cs"/>
          <w:sz w:val="28"/>
          <w:szCs w:val="28"/>
          <w:rtl/>
          <w:lang w:bidi="ar-SA"/>
        </w:rPr>
        <w:t>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ألف </w:t>
      </w:r>
      <w:proofErr w:type="spellStart"/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تخص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 لمشروع تحسين </w:t>
      </w:r>
      <w:r w:rsidR="00E441B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منظر القرية </w:t>
      </w:r>
      <w:r w:rsidR="00285C2A">
        <w:rPr>
          <w:rFonts w:asciiTheme="majorBidi" w:hAnsiTheme="majorBidi" w:cstheme="majorBidi" w:hint="cs"/>
          <w:sz w:val="28"/>
          <w:szCs w:val="28"/>
          <w:rtl/>
        </w:rPr>
        <w:t>"איכות סביבה"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>بزرع الاشجار بجوانب شوارع القرية.</w:t>
      </w: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منذر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يقترح زراعة أشجار مثمره خضراء بجانب شوارع القرية بديلاً عن زراعة الأشجار الخضراء التي زرعت بالفترة الأخيرة.</w:t>
      </w: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إبراهيم </w:t>
      </w:r>
      <w:proofErr w:type="spellStart"/>
      <w:r w:rsidRPr="001B7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الأشجار التي زرعت في وسط الرصيف يجب قلعها ونقلها من مكانها إلى مكان مناسب، وقبل زراعة أشجار جديدة يجب فحص ذلك مع أعضاء المجلس.</w:t>
      </w: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قبل البدء بالعمل بترميم الشوارع يتوجب وضع سلم أولويات للشوارع التي يتوجب العمل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وماهية العمل.</w:t>
      </w: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Pr="001B744E" w:rsidRDefault="00285C2A" w:rsidP="00567AA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 على اقتراح الرئيس: صودق على الاقتراح بإجماع الحضور.</w:t>
      </w: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Default="00285C2A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85C2A" w:rsidRPr="00285C2A" w:rsidRDefault="00285C2A" w:rsidP="00567AA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85C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النقطة </w:t>
      </w:r>
      <w:proofErr w:type="spellStart"/>
      <w:r w:rsidRPr="00285C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الثانية:</w:t>
      </w:r>
      <w:proofErr w:type="spellEnd"/>
      <w:r w:rsidRPr="00285C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إقرار أمر </w:t>
      </w:r>
      <w:proofErr w:type="spellStart"/>
      <w:r w:rsidRPr="00285C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الارنونا</w:t>
      </w:r>
      <w:proofErr w:type="spellEnd"/>
      <w:r w:rsidRPr="00285C2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2015,</w:t>
      </w:r>
    </w:p>
    <w:p w:rsidR="00285C2A" w:rsidRDefault="00285C2A" w:rsidP="00285C2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قدمت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لحضراتكم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مسودة لأمر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2015 لمعاينتكم، أرجو تقديم اقتراحاتكم للتعديل.</w:t>
      </w:r>
    </w:p>
    <w:p w:rsidR="00285C2A" w:rsidRPr="00872EAD" w:rsidRDefault="00285C2A" w:rsidP="00872EA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تصحيح بند 5 بحيث يصبح 5- مكاتب ومحلات صناعية 64.</w:t>
      </w:r>
      <w:r w:rsidRPr="00285C2A">
        <w:rPr>
          <w:rFonts w:asciiTheme="majorBidi" w:hAnsiTheme="majorBidi" w:cstheme="majorBidi" w:hint="cs"/>
          <w:sz w:val="28"/>
          <w:szCs w:val="28"/>
          <w:vertAlign w:val="superscript"/>
          <w:rtl/>
          <w:lang w:bidi="ar-SA"/>
        </w:rPr>
        <w:t>60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للمتر.</w:t>
      </w:r>
    </w:p>
    <w:p w:rsidR="00285C2A" w:rsidRDefault="00285C2A" w:rsidP="00285C2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872EAD" w:rsidP="00872EA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رتفع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ضريبة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نسبة %0,75 عن السنة الماضية بحيث يصبح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85C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32.</w:t>
      </w:r>
      <w:r w:rsidR="00285C2A" w:rsidRPr="00285C2A">
        <w:rPr>
          <w:rFonts w:asciiTheme="majorBidi" w:hAnsiTheme="majorBidi" w:cstheme="majorBidi" w:hint="cs"/>
          <w:sz w:val="28"/>
          <w:szCs w:val="28"/>
          <w:vertAlign w:val="superscript"/>
          <w:rtl/>
          <w:lang w:bidi="ar-SA"/>
        </w:rPr>
        <w:t>30</w:t>
      </w:r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للمتر المربع للسكن و 64.</w:t>
      </w:r>
      <w:r w:rsidR="00BE626C" w:rsidRPr="00BE626C">
        <w:rPr>
          <w:rFonts w:asciiTheme="majorBidi" w:hAnsiTheme="majorBidi" w:cstheme="majorBidi" w:hint="cs"/>
          <w:sz w:val="28"/>
          <w:szCs w:val="28"/>
          <w:vertAlign w:val="superscript"/>
          <w:rtl/>
          <w:lang w:bidi="ar-SA"/>
        </w:rPr>
        <w:t>60</w:t>
      </w:r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="00BE6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محطات الوقود والمؤسسات الحكومية والمباني السكنية والصناعية.</w:t>
      </w:r>
    </w:p>
    <w:p w:rsidR="00BE626C" w:rsidRDefault="00BE626C" w:rsidP="00872EA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شطب بندي 3 , 4 من القسم الأول التي تجبر أصحاب الأراضي 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الزراعية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برسوم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BE626C" w:rsidRDefault="00BE626C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صودق على المسودة كما عدلت بالاقتراحات السابقة بإجماع الحضور.</w:t>
      </w:r>
    </w:p>
    <w:p w:rsidR="00BE626C" w:rsidRDefault="00BE626C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E626C" w:rsidRDefault="00BE626C" w:rsidP="00BE6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BE6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</w:t>
      </w:r>
      <w:proofErr w:type="gramEnd"/>
      <w:r w:rsidRPr="00BE6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الثالثة: إتمام التخطيط للمنطقة التجارية </w:t>
      </w:r>
      <w:r w:rsidRPr="00BE6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(מלאכה ומסחר) </w:t>
      </w:r>
      <w:r w:rsidRPr="00BE626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بالمنطقة الشمالية الغربية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567AA8" w:rsidRPr="00567AA8" w:rsidRDefault="00567AA8" w:rsidP="00567AA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67AA8" w:rsidRDefault="00BE626C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طرح رئيس المجلس المحلي الخارطة أمام الحضور واقترح الاستمرار بالتخطيط للمنطقة لأنها تشكل رافعة اقتصادية للقرية.</w:t>
      </w:r>
    </w:p>
    <w:p w:rsidR="00BE626C" w:rsidRDefault="00BE626C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B744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صوت إلى جانب الاقتراح بإجماع الحضور ما عدا السيد احمد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ضد الاقتراح.</w:t>
      </w:r>
    </w:p>
    <w:p w:rsidR="00BE626C" w:rsidRDefault="00BE626C" w:rsidP="00567AA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E626C" w:rsidRPr="007446DB" w:rsidRDefault="00BE626C" w:rsidP="00567AA8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446D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بالأغلبية.</w:t>
      </w:r>
    </w:p>
    <w:p w:rsidR="007446DB" w:rsidRDefault="007446DB" w:rsidP="00567AA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446DB" w:rsidRPr="007446DB" w:rsidRDefault="007446DB" w:rsidP="00567AA8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46DB">
        <w:rPr>
          <w:rFonts w:asciiTheme="majorBidi" w:hAnsiTheme="majorBidi" w:cstheme="majorBidi" w:hint="cs"/>
          <w:b/>
          <w:bCs/>
          <w:sz w:val="28"/>
          <w:szCs w:val="28"/>
          <w:rtl/>
        </w:rPr>
        <w:t>תכנון מיפוי:</w:t>
      </w:r>
    </w:p>
    <w:p w:rsidR="007446DB" w:rsidRDefault="007446DB" w:rsidP="00872EA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يقترح رئيس المجلس المحلي المصادقة للعمل على خارطة مستقبلية للقرية بعد عشر سنوات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وتمويل خرائط هيكلية ضرورية  اخرى في القرية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بتمويل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لجنة التنظيم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72EA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200 الف  </w:t>
      </w:r>
    </w:p>
    <w:p w:rsidR="007446DB" w:rsidRDefault="007446DB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يقترح تحويل المبالغ الفائضة بالميزانية العادية لتمويل الترميمات في شوارع القرية.</w:t>
      </w:r>
    </w:p>
    <w:p w:rsidR="007446DB" w:rsidRDefault="007446DB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446DB" w:rsidRPr="001B744E" w:rsidRDefault="007446DB" w:rsidP="007446D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gramStart"/>
      <w:r w:rsidRPr="001B744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</w:t>
      </w:r>
      <w:proofErr w:type="gramEnd"/>
      <w:r w:rsidRPr="001B744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على اقتراح رئيس المجلس</w:t>
      </w:r>
    </w:p>
    <w:p w:rsidR="007446DB" w:rsidRDefault="007446DB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446DB" w:rsidRDefault="007446DB" w:rsidP="0008127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مع الاقتراح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صوت بالإجماع لتحويل ميزانية لجنة التنظيم </w:t>
      </w:r>
      <w:r w:rsidR="00081270">
        <w:rPr>
          <w:rFonts w:asciiTheme="majorBidi" w:hAnsiTheme="majorBidi" w:cstheme="majorBidi" w:hint="cs"/>
          <w:sz w:val="28"/>
          <w:szCs w:val="28"/>
          <w:rtl/>
          <w:lang w:bidi="ar-SA"/>
        </w:rPr>
        <w:t>للعمل على خارطة مستقبلية للقرية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والمصادقة على اقتراح السيد إبراهيم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تحويل الفائض في الميزانية إلى ترميم الشوارع بغض النظر عن العجز في الميزانية العادية.</w:t>
      </w:r>
    </w:p>
    <w:p w:rsidR="007446DB" w:rsidRDefault="007446DB" w:rsidP="007446D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446DB" w:rsidRDefault="001B744E" w:rsidP="001B744E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</w:t>
      </w:r>
      <w:r w:rsidR="007446D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الجلسة الساعة 20:00 </w:t>
      </w:r>
      <w:proofErr w:type="gramStart"/>
      <w:r w:rsidR="007446DB">
        <w:rPr>
          <w:rFonts w:asciiTheme="majorBidi" w:hAnsiTheme="majorBidi" w:cstheme="majorBidi" w:hint="cs"/>
          <w:sz w:val="28"/>
          <w:szCs w:val="28"/>
          <w:rtl/>
          <w:lang w:bidi="ar-SA"/>
        </w:rPr>
        <w:t>مساءً</w:t>
      </w:r>
      <w:proofErr w:type="gramEnd"/>
      <w:r w:rsidR="007446DB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B744E" w:rsidRDefault="001B744E" w:rsidP="001B744E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B744E" w:rsidRDefault="001B744E" w:rsidP="001B744E">
      <w:pPr>
        <w:pStyle w:val="a3"/>
        <w:ind w:left="4320" w:firstLine="720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1B744E" w:rsidRDefault="001B744E" w:rsidP="001B744E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مجلس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كوكب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 المحلي</w:t>
      </w:r>
    </w:p>
    <w:p w:rsidR="001B744E" w:rsidRPr="001B744E" w:rsidRDefault="001B744E" w:rsidP="001B744E">
      <w:pPr>
        <w:pStyle w:val="a3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سجل: محمود قاسم.</w:t>
      </w:r>
    </w:p>
    <w:sectPr w:rsidR="001B744E" w:rsidRPr="001B744E" w:rsidSect="00333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7DE"/>
    <w:multiLevelType w:val="hybridMultilevel"/>
    <w:tmpl w:val="06F6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AA8"/>
    <w:rsid w:val="00075123"/>
    <w:rsid w:val="00081270"/>
    <w:rsid w:val="00081BDA"/>
    <w:rsid w:val="001B744E"/>
    <w:rsid w:val="00285C2A"/>
    <w:rsid w:val="003338DF"/>
    <w:rsid w:val="003E15CB"/>
    <w:rsid w:val="00400EE2"/>
    <w:rsid w:val="00567AA8"/>
    <w:rsid w:val="006F5021"/>
    <w:rsid w:val="007446DB"/>
    <w:rsid w:val="00872EAD"/>
    <w:rsid w:val="00875584"/>
    <w:rsid w:val="00915FAD"/>
    <w:rsid w:val="00A928C8"/>
    <w:rsid w:val="00B73735"/>
    <w:rsid w:val="00BE626C"/>
    <w:rsid w:val="00E441BE"/>
    <w:rsid w:val="00F6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A8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8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6</cp:revision>
  <cp:lastPrinted>2014-10-01T07:52:00Z</cp:lastPrinted>
  <dcterms:created xsi:type="dcterms:W3CDTF">2014-09-24T08:35:00Z</dcterms:created>
  <dcterms:modified xsi:type="dcterms:W3CDTF">2014-12-03T08:43:00Z</dcterms:modified>
</cp:coreProperties>
</file>